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44" w:rsidRDefault="0023247A">
      <w:pPr>
        <w:pStyle w:val="20"/>
        <w:shd w:val="clear" w:color="auto" w:fill="auto"/>
        <w:spacing w:after="280"/>
        <w:ind w:left="80"/>
      </w:pPr>
      <w:r>
        <w:t>ТЕРРИТОРИАЛЬНАЯ ИЗБИРАТЕЛЬНАЯ КОМИССИЯ №12 САНКТ-ПЕТЕРБУРГА</w:t>
      </w:r>
    </w:p>
    <w:p w:rsidR="00B93DB0" w:rsidRDefault="0023247A" w:rsidP="00B93DB0">
      <w:pPr>
        <w:pStyle w:val="10"/>
        <w:keepNext/>
        <w:keepLines/>
        <w:shd w:val="clear" w:color="auto" w:fill="auto"/>
        <w:spacing w:before="0" w:after="592" w:line="260" w:lineRule="exact"/>
        <w:ind w:left="80"/>
      </w:pPr>
      <w:bookmarkStart w:id="0" w:name="bookmark0"/>
      <w:r>
        <w:t>РЕШЕНИЕ</w:t>
      </w:r>
      <w:bookmarkStart w:id="1" w:name="bookmark1"/>
      <w:bookmarkEnd w:id="0"/>
    </w:p>
    <w:p w:rsidR="00680D44" w:rsidRDefault="0023247A" w:rsidP="00B93DB0">
      <w:pPr>
        <w:pStyle w:val="10"/>
        <w:keepNext/>
        <w:keepLines/>
        <w:shd w:val="clear" w:color="auto" w:fill="auto"/>
        <w:spacing w:before="0" w:after="592" w:line="260" w:lineRule="exact"/>
        <w:ind w:left="80"/>
      </w:pPr>
      <w:r>
        <w:t>30 июня 2016 года</w:t>
      </w:r>
      <w:r>
        <w:tab/>
        <w:t>№</w:t>
      </w:r>
      <w:bookmarkEnd w:id="1"/>
      <w:r w:rsidR="00C04E1E">
        <w:t xml:space="preserve"> 4-4</w:t>
      </w:r>
    </w:p>
    <w:p w:rsidR="00680D44" w:rsidRDefault="0023247A">
      <w:pPr>
        <w:pStyle w:val="30"/>
        <w:shd w:val="clear" w:color="auto" w:fill="auto"/>
        <w:spacing w:before="0"/>
        <w:ind w:left="20" w:right="480"/>
      </w:pPr>
      <w:r>
        <w:t>О рабочей группе по приему и предварительному рассмотрению документов по формированию участковых комиссий, по кандидатурам, предлагаемым для зачисления и (или) исключения из резерва составов</w:t>
      </w:r>
    </w:p>
    <w:p w:rsidR="00680D44" w:rsidRDefault="0023247A">
      <w:pPr>
        <w:pStyle w:val="10"/>
        <w:keepNext/>
        <w:keepLines/>
        <w:shd w:val="clear" w:color="auto" w:fill="auto"/>
        <w:spacing w:before="0" w:after="170" w:line="322" w:lineRule="exact"/>
        <w:ind w:left="80"/>
      </w:pPr>
      <w:bookmarkStart w:id="2" w:name="bookmark2"/>
      <w:r>
        <w:t>участковых комиссий</w:t>
      </w:r>
      <w:bookmarkEnd w:id="2"/>
    </w:p>
    <w:p w:rsidR="00680D44" w:rsidRPr="00B93DB0" w:rsidRDefault="0023247A" w:rsidP="00204944">
      <w:pPr>
        <w:pStyle w:val="11"/>
        <w:shd w:val="clear" w:color="auto" w:fill="auto"/>
        <w:spacing w:before="0" w:line="240" w:lineRule="auto"/>
        <w:ind w:left="20" w:right="20" w:firstLine="640"/>
        <w:rPr>
          <w:rStyle w:val="a8"/>
          <w:sz w:val="24"/>
          <w:szCs w:val="24"/>
        </w:rPr>
      </w:pPr>
      <w:r w:rsidRPr="00B93DB0">
        <w:rPr>
          <w:sz w:val="24"/>
          <w:szCs w:val="24"/>
        </w:rPr>
        <w:t>В соответствии со статьями 22, 26, 27 Федерального закона «Об основных гарантиях избирательных прав и права на участие в референдуме граждан Российской Федерации», статьей 3 Закона Санкт-Петербурга от 20.07.2006 № 385-57 «О территориальных избирательных комиссиях в</w:t>
      </w:r>
      <w:proofErr w:type="gramStart"/>
      <w:r w:rsidRPr="00B93DB0">
        <w:rPr>
          <w:sz w:val="24"/>
          <w:szCs w:val="24"/>
        </w:rPr>
        <w:t xml:space="preserve"> С</w:t>
      </w:r>
      <w:proofErr w:type="gramEnd"/>
      <w:r w:rsidRPr="00B93DB0">
        <w:rPr>
          <w:sz w:val="24"/>
          <w:szCs w:val="24"/>
        </w:rPr>
        <w:t xml:space="preserve">анкт- Петербурге», на основании постановлений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от 5 декабря 2012 года № 152/1137-6 «О порядке формирования резерва составов участковых комиссий и назначении нового члена участковой комиссии из резерва составов участковых комиссий», Территориальная избирательная комиссия № 12 (далее ТИК № 12) </w:t>
      </w:r>
    </w:p>
    <w:p w:rsidR="00A43A52" w:rsidRPr="00B93DB0" w:rsidRDefault="00A43A52" w:rsidP="00A43A52">
      <w:pPr>
        <w:pStyle w:val="11"/>
        <w:shd w:val="clear" w:color="auto" w:fill="auto"/>
        <w:spacing w:before="0" w:line="240" w:lineRule="auto"/>
        <w:ind w:right="20"/>
        <w:rPr>
          <w:rStyle w:val="a8"/>
          <w:sz w:val="24"/>
          <w:szCs w:val="24"/>
        </w:rPr>
      </w:pPr>
      <w:r w:rsidRPr="00B93DB0">
        <w:rPr>
          <w:rStyle w:val="a8"/>
          <w:sz w:val="24"/>
          <w:szCs w:val="24"/>
        </w:rPr>
        <w:t>РЕШИЛА</w:t>
      </w:r>
      <w:proofErr w:type="gramStart"/>
      <w:r w:rsidRPr="00B93DB0">
        <w:rPr>
          <w:rStyle w:val="a8"/>
          <w:sz w:val="24"/>
          <w:szCs w:val="24"/>
        </w:rPr>
        <w:t xml:space="preserve"> :</w:t>
      </w:r>
      <w:proofErr w:type="gramEnd"/>
    </w:p>
    <w:p w:rsidR="00A43A52" w:rsidRPr="00B93DB0" w:rsidRDefault="00A43A52" w:rsidP="00204944">
      <w:pPr>
        <w:pStyle w:val="11"/>
        <w:shd w:val="clear" w:color="auto" w:fill="auto"/>
        <w:spacing w:before="0" w:line="240" w:lineRule="auto"/>
        <w:ind w:left="20" w:right="20" w:firstLine="640"/>
        <w:rPr>
          <w:sz w:val="24"/>
          <w:szCs w:val="24"/>
        </w:rPr>
      </w:pPr>
    </w:p>
    <w:p w:rsidR="00680D44" w:rsidRPr="00B93DB0" w:rsidRDefault="0023247A" w:rsidP="00204944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ind w:left="20" w:right="20"/>
        <w:rPr>
          <w:sz w:val="24"/>
          <w:szCs w:val="24"/>
        </w:rPr>
      </w:pPr>
      <w:r w:rsidRPr="00B93DB0">
        <w:rPr>
          <w:sz w:val="24"/>
          <w:szCs w:val="24"/>
        </w:rPr>
        <w:t>Образовать рабочую группу по приему и предварительному рассмотрению документов по формированию участковых комиссий, по кандидатурам, предлагаемым для зачисления и (или) исключения из резерва составов участковых комиссий (далее - Рабочая группа).</w:t>
      </w:r>
    </w:p>
    <w:p w:rsidR="00A43A52" w:rsidRPr="00B93DB0" w:rsidRDefault="00A43A52" w:rsidP="00A43A52">
      <w:pPr>
        <w:pStyle w:val="11"/>
        <w:shd w:val="clear" w:color="auto" w:fill="auto"/>
        <w:tabs>
          <w:tab w:val="left" w:pos="313"/>
        </w:tabs>
        <w:spacing w:before="0" w:line="240" w:lineRule="auto"/>
        <w:ind w:left="20"/>
        <w:rPr>
          <w:sz w:val="24"/>
          <w:szCs w:val="24"/>
        </w:rPr>
      </w:pPr>
    </w:p>
    <w:p w:rsidR="00680D44" w:rsidRPr="00B93DB0" w:rsidRDefault="0023247A" w:rsidP="00204944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spacing w:before="0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>Утвердить состав Рабочей группы:</w:t>
      </w:r>
    </w:p>
    <w:p w:rsidR="00A43A52" w:rsidRPr="00B93DB0" w:rsidRDefault="00A43A52" w:rsidP="00204944">
      <w:pPr>
        <w:pStyle w:val="11"/>
        <w:shd w:val="clear" w:color="auto" w:fill="auto"/>
        <w:tabs>
          <w:tab w:val="left" w:leader="underscore" w:pos="8823"/>
        </w:tabs>
        <w:spacing w:before="0" w:line="240" w:lineRule="auto"/>
        <w:ind w:left="20"/>
        <w:rPr>
          <w:sz w:val="24"/>
          <w:szCs w:val="24"/>
        </w:rPr>
      </w:pPr>
    </w:p>
    <w:p w:rsidR="00680D44" w:rsidRPr="00B93DB0" w:rsidRDefault="0023247A" w:rsidP="00204944">
      <w:pPr>
        <w:pStyle w:val="11"/>
        <w:shd w:val="clear" w:color="auto" w:fill="auto"/>
        <w:tabs>
          <w:tab w:val="left" w:leader="underscore" w:pos="8823"/>
        </w:tabs>
        <w:spacing w:before="0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>Руководитель группы:</w:t>
      </w:r>
      <w:r w:rsidR="00204944" w:rsidRPr="00B93DB0">
        <w:rPr>
          <w:sz w:val="24"/>
          <w:szCs w:val="24"/>
        </w:rPr>
        <w:t xml:space="preserve"> Лазарева Н.В. – секретарь ТИК №12</w:t>
      </w:r>
    </w:p>
    <w:p w:rsidR="00D15968" w:rsidRPr="00B93DB0" w:rsidRDefault="0023247A" w:rsidP="00D15968">
      <w:pPr>
        <w:pStyle w:val="11"/>
        <w:shd w:val="clear" w:color="auto" w:fill="auto"/>
        <w:spacing w:before="0" w:after="162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>Секретар</w:t>
      </w:r>
      <w:r w:rsidR="00204944" w:rsidRPr="00B93DB0">
        <w:rPr>
          <w:sz w:val="24"/>
          <w:szCs w:val="24"/>
        </w:rPr>
        <w:t>ь</w:t>
      </w:r>
      <w:r w:rsidRPr="00B93DB0">
        <w:rPr>
          <w:sz w:val="24"/>
          <w:szCs w:val="24"/>
        </w:rPr>
        <w:t xml:space="preserve"> группы:</w:t>
      </w:r>
      <w:r w:rsidR="008B4668">
        <w:rPr>
          <w:sz w:val="24"/>
          <w:szCs w:val="24"/>
        </w:rPr>
        <w:t xml:space="preserve"> Куликова Н.Ю.</w:t>
      </w:r>
      <w:r w:rsidR="00204944" w:rsidRPr="00B93DB0">
        <w:rPr>
          <w:sz w:val="24"/>
          <w:szCs w:val="24"/>
        </w:rPr>
        <w:t>. – член ТИК №12</w:t>
      </w:r>
    </w:p>
    <w:p w:rsidR="00D15968" w:rsidRPr="00B93DB0" w:rsidRDefault="00D15968" w:rsidP="00D15968">
      <w:pPr>
        <w:pStyle w:val="11"/>
        <w:shd w:val="clear" w:color="auto" w:fill="auto"/>
        <w:spacing w:before="0" w:after="162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>Члены группы</w:t>
      </w:r>
      <w:proofErr w:type="gramStart"/>
      <w:r w:rsidRPr="00B93DB0">
        <w:rPr>
          <w:sz w:val="24"/>
          <w:szCs w:val="24"/>
        </w:rPr>
        <w:t xml:space="preserve"> :</w:t>
      </w:r>
      <w:proofErr w:type="gramEnd"/>
      <w:r w:rsidRPr="00B93DB0">
        <w:rPr>
          <w:sz w:val="24"/>
          <w:szCs w:val="24"/>
        </w:rPr>
        <w:t xml:space="preserve"> </w:t>
      </w:r>
      <w:r w:rsidR="00C04E1E">
        <w:rPr>
          <w:sz w:val="24"/>
          <w:szCs w:val="24"/>
        </w:rPr>
        <w:tab/>
      </w:r>
      <w:r w:rsidRPr="00B93DB0">
        <w:rPr>
          <w:sz w:val="24"/>
          <w:szCs w:val="24"/>
        </w:rPr>
        <w:t>Скворцова Е.С. – член ТИК №12</w:t>
      </w:r>
    </w:p>
    <w:p w:rsidR="00A43A52" w:rsidRPr="00B93DB0" w:rsidRDefault="00D15968" w:rsidP="00A43A52">
      <w:pPr>
        <w:pStyle w:val="11"/>
        <w:shd w:val="clear" w:color="auto" w:fill="auto"/>
        <w:spacing w:before="0" w:after="162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ab/>
      </w:r>
      <w:r w:rsidRPr="00B93DB0">
        <w:rPr>
          <w:sz w:val="24"/>
          <w:szCs w:val="24"/>
        </w:rPr>
        <w:tab/>
        <w:t xml:space="preserve">     </w:t>
      </w:r>
      <w:r w:rsidR="008B4668">
        <w:rPr>
          <w:sz w:val="24"/>
          <w:szCs w:val="24"/>
        </w:rPr>
        <w:t xml:space="preserve"> </w:t>
      </w:r>
      <w:r w:rsidR="00C04E1E">
        <w:rPr>
          <w:sz w:val="24"/>
          <w:szCs w:val="24"/>
        </w:rPr>
        <w:tab/>
      </w:r>
      <w:r w:rsidR="008B4668">
        <w:rPr>
          <w:sz w:val="24"/>
          <w:szCs w:val="24"/>
        </w:rPr>
        <w:t>Дмитриева Т.Г.</w:t>
      </w:r>
      <w:r w:rsidRPr="00B93DB0">
        <w:rPr>
          <w:sz w:val="24"/>
          <w:szCs w:val="24"/>
        </w:rPr>
        <w:t xml:space="preserve"> – член ТИК №12</w:t>
      </w:r>
    </w:p>
    <w:p w:rsidR="00A43A52" w:rsidRPr="00B93DB0" w:rsidRDefault="0023247A" w:rsidP="00A43A52">
      <w:pPr>
        <w:pStyle w:val="11"/>
        <w:numPr>
          <w:ilvl w:val="0"/>
          <w:numId w:val="1"/>
        </w:numPr>
        <w:shd w:val="clear" w:color="auto" w:fill="auto"/>
        <w:spacing w:before="0" w:after="162" w:line="240" w:lineRule="auto"/>
        <w:ind w:left="20"/>
        <w:rPr>
          <w:sz w:val="24"/>
          <w:szCs w:val="24"/>
        </w:rPr>
      </w:pPr>
      <w:r w:rsidRPr="00B93DB0">
        <w:rPr>
          <w:sz w:val="24"/>
          <w:szCs w:val="24"/>
        </w:rPr>
        <w:t>Утвердить положение о Рабочей группе согласно приложению</w:t>
      </w:r>
      <w:r w:rsidR="00A43A52" w:rsidRPr="00B93DB0">
        <w:rPr>
          <w:sz w:val="24"/>
          <w:szCs w:val="24"/>
        </w:rPr>
        <w:t xml:space="preserve"> к настоящему решению</w:t>
      </w:r>
      <w:r w:rsidRPr="00B93DB0">
        <w:rPr>
          <w:sz w:val="24"/>
          <w:szCs w:val="24"/>
        </w:rPr>
        <w:t>.</w:t>
      </w:r>
      <w:r w:rsidR="00A43A52" w:rsidRPr="00B93DB0">
        <w:rPr>
          <w:sz w:val="24"/>
          <w:szCs w:val="24"/>
        </w:rPr>
        <w:t xml:space="preserve">                 </w:t>
      </w:r>
    </w:p>
    <w:p w:rsidR="00DD3A04" w:rsidRPr="00DD3A04" w:rsidRDefault="0023247A" w:rsidP="00DD3A04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3"/>
        <w:jc w:val="left"/>
      </w:pPr>
      <w:proofErr w:type="gramStart"/>
      <w:r w:rsidRPr="00DD3A04">
        <w:rPr>
          <w:sz w:val="24"/>
          <w:szCs w:val="24"/>
        </w:rPr>
        <w:t>Контроль за</w:t>
      </w:r>
      <w:proofErr w:type="gramEnd"/>
      <w:r w:rsidRPr="00DD3A04">
        <w:rPr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№ 12 И.Д. </w:t>
      </w:r>
      <w:proofErr w:type="spellStart"/>
      <w:r w:rsidRPr="00DD3A04">
        <w:rPr>
          <w:sz w:val="24"/>
          <w:szCs w:val="24"/>
        </w:rPr>
        <w:t>Дыннер</w:t>
      </w:r>
      <w:proofErr w:type="spellEnd"/>
      <w:r w:rsidRPr="00DD3A04">
        <w:rPr>
          <w:sz w:val="24"/>
          <w:szCs w:val="24"/>
        </w:rPr>
        <w:t>.</w:t>
      </w: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И.Д. </w:t>
      </w:r>
      <w:proofErr w:type="spellStart"/>
      <w:r>
        <w:rPr>
          <w:sz w:val="24"/>
          <w:szCs w:val="24"/>
        </w:rPr>
        <w:t>Дыннер</w:t>
      </w:r>
      <w:proofErr w:type="spellEnd"/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DD3A04" w:rsidRDefault="00DD3A04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Н.В.Лазарева</w:t>
      </w:r>
      <w:proofErr w:type="spellEnd"/>
    </w:p>
    <w:p w:rsidR="00C04E1E" w:rsidRDefault="00C04E1E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C04E1E" w:rsidRDefault="00C04E1E" w:rsidP="00DD3A04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p w:rsidR="003A30D3" w:rsidRDefault="003A30D3" w:rsidP="003A30D3">
      <w:pPr>
        <w:spacing w:after="240" w:line="270" w:lineRule="exact"/>
        <w:ind w:left="4960"/>
        <w:rPr>
          <w:rFonts w:ascii="Times New Roman" w:eastAsia="Times New Roman" w:hAnsi="Times New Roman" w:cs="Times New Roman"/>
          <w:color w:val="auto"/>
        </w:rPr>
      </w:pPr>
    </w:p>
    <w:p w:rsidR="003A30D3" w:rsidRDefault="003A30D3" w:rsidP="003A30D3">
      <w:pPr>
        <w:spacing w:after="240" w:line="270" w:lineRule="exact"/>
        <w:ind w:left="4960"/>
        <w:rPr>
          <w:rFonts w:ascii="Times New Roman" w:eastAsia="Times New Roman" w:hAnsi="Times New Roman" w:cs="Times New Roman"/>
          <w:color w:val="auto"/>
        </w:rPr>
      </w:pPr>
    </w:p>
    <w:p w:rsidR="003A30D3" w:rsidRDefault="003A30D3" w:rsidP="003A30D3">
      <w:pPr>
        <w:spacing w:after="240" w:line="270" w:lineRule="exact"/>
        <w:ind w:left="4960"/>
        <w:rPr>
          <w:rFonts w:ascii="Times New Roman" w:eastAsia="Times New Roman" w:hAnsi="Times New Roman" w:cs="Times New Roman"/>
          <w:color w:val="auto"/>
        </w:rPr>
      </w:pPr>
    </w:p>
    <w:p w:rsidR="003A30D3" w:rsidRPr="003A30D3" w:rsidRDefault="003A30D3" w:rsidP="003A30D3">
      <w:pPr>
        <w:spacing w:after="240" w:line="270" w:lineRule="exact"/>
        <w:ind w:left="4960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lastRenderedPageBreak/>
        <w:t>Приложение к решению</w:t>
      </w:r>
    </w:p>
    <w:p w:rsidR="003A30D3" w:rsidRPr="003A30D3" w:rsidRDefault="003A30D3" w:rsidP="003A30D3">
      <w:pPr>
        <w:spacing w:after="240" w:line="270" w:lineRule="exact"/>
        <w:ind w:left="4960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t>ТИК №12 от 30.06. 2016г.</w:t>
      </w:r>
    </w:p>
    <w:p w:rsidR="003A30D3" w:rsidRDefault="003A30D3" w:rsidP="003A30D3">
      <w:pPr>
        <w:spacing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A30D3" w:rsidRPr="003A30D3" w:rsidRDefault="003A30D3" w:rsidP="003A30D3">
      <w:pPr>
        <w:spacing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A30D3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3A30D3" w:rsidRPr="003A30D3" w:rsidRDefault="003A30D3" w:rsidP="003A30D3">
      <w:pPr>
        <w:spacing w:line="317" w:lineRule="exact"/>
        <w:ind w:left="20" w:right="540" w:firstLine="620"/>
        <w:rPr>
          <w:rFonts w:ascii="Times New Roman" w:eastAsia="Times New Roman" w:hAnsi="Times New Roman" w:cs="Times New Roman"/>
          <w:b/>
          <w:bCs/>
          <w:color w:val="auto"/>
        </w:rPr>
      </w:pPr>
      <w:r w:rsidRPr="003A30D3">
        <w:rPr>
          <w:rFonts w:ascii="Times New Roman" w:eastAsia="Times New Roman" w:hAnsi="Times New Roman" w:cs="Times New Roman"/>
          <w:b/>
          <w:bCs/>
          <w:color w:val="auto"/>
        </w:rPr>
        <w:t>о Рабочей группе по приему и предварительному рассмотрению документов по формированию участковых комиссий, по кандидатурам, предлагаемым для зачисления и (или) исключения из резерва составов</w:t>
      </w:r>
    </w:p>
    <w:p w:rsidR="003A30D3" w:rsidRPr="003A30D3" w:rsidRDefault="003A30D3" w:rsidP="003A30D3">
      <w:pPr>
        <w:spacing w:after="278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A30D3">
        <w:rPr>
          <w:rFonts w:ascii="Times New Roman" w:eastAsia="Times New Roman" w:hAnsi="Times New Roman" w:cs="Times New Roman"/>
          <w:b/>
          <w:bCs/>
          <w:color w:val="auto"/>
        </w:rPr>
        <w:t>участковых комиссий</w:t>
      </w:r>
    </w:p>
    <w:p w:rsidR="003A30D3" w:rsidRPr="003A30D3" w:rsidRDefault="003A30D3" w:rsidP="003A30D3">
      <w:pPr>
        <w:spacing w:after="114" w:line="270" w:lineRule="exact"/>
        <w:ind w:left="40"/>
        <w:jc w:val="center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t>1. Общие положения</w:t>
      </w:r>
    </w:p>
    <w:p w:rsidR="003A30D3" w:rsidRPr="003A30D3" w:rsidRDefault="003A30D3" w:rsidP="003A30D3">
      <w:pPr>
        <w:numPr>
          <w:ilvl w:val="0"/>
          <w:numId w:val="2"/>
        </w:numPr>
        <w:tabs>
          <w:tab w:val="left" w:pos="649"/>
        </w:tabs>
        <w:spacing w:line="48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t>Настоящее положение определяет порядок работы и основные направления деятельности Рабочей группы по приему и предварительному рассмотрению документов по формированию участковых комиссий, по кандидатурам, предлагаемым для зачисления и (или) исключения из резерва составов участковых комиссий (далее - Рабочая группа).</w:t>
      </w:r>
    </w:p>
    <w:p w:rsidR="003A30D3" w:rsidRPr="003A30D3" w:rsidRDefault="003A30D3" w:rsidP="003A30D3">
      <w:pPr>
        <w:numPr>
          <w:ilvl w:val="0"/>
          <w:numId w:val="2"/>
        </w:numPr>
        <w:tabs>
          <w:tab w:val="left" w:pos="649"/>
        </w:tabs>
        <w:spacing w:after="408" w:line="480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t>Рабочая группа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Федерации», Законом Санкт-Петербурга от 20.07.2006 № 385-57 «О территориальных избирательных комиссиях в</w:t>
      </w:r>
      <w:proofErr w:type="gramStart"/>
      <w:r w:rsidRPr="003A30D3">
        <w:rPr>
          <w:rFonts w:ascii="Times New Roman" w:eastAsia="Times New Roman" w:hAnsi="Times New Roman" w:cs="Times New Roman"/>
          <w:color w:val="auto"/>
        </w:rPr>
        <w:t xml:space="preserve"> С</w:t>
      </w:r>
      <w:proofErr w:type="gramEnd"/>
      <w:r w:rsidRPr="003A30D3">
        <w:rPr>
          <w:rFonts w:ascii="Times New Roman" w:eastAsia="Times New Roman" w:hAnsi="Times New Roman" w:cs="Times New Roman"/>
          <w:color w:val="auto"/>
        </w:rPr>
        <w:t xml:space="preserve">анкт- Петербурге»,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(далее - Методические рекомендации), Порядком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proofErr w:type="gramStart"/>
      <w:r w:rsidRPr="003A30D3">
        <w:rPr>
          <w:rFonts w:ascii="Times New Roman" w:eastAsia="Times New Roman" w:hAnsi="Times New Roman" w:cs="Times New Roman"/>
          <w:color w:val="auto"/>
        </w:rPr>
        <w:t>утвержденном</w:t>
      </w:r>
      <w:proofErr w:type="gramEnd"/>
      <w:r w:rsidRPr="003A30D3">
        <w:rPr>
          <w:rFonts w:ascii="Times New Roman" w:eastAsia="Times New Roman" w:hAnsi="Times New Roman" w:cs="Times New Roman"/>
          <w:color w:val="auto"/>
        </w:rPr>
        <w:t xml:space="preserve"> постановлением Центральной избирательной комиссии от 5 декабря 2012 года № 152/1137-6 (далее - Порядок формирования резерва), постановлениями Санкт-Петербургской избирательной комиссии, а также настоящим положением.</w:t>
      </w:r>
    </w:p>
    <w:p w:rsidR="003A30D3" w:rsidRPr="003A30D3" w:rsidRDefault="003A30D3" w:rsidP="003A30D3">
      <w:pPr>
        <w:spacing w:line="270" w:lineRule="exact"/>
        <w:ind w:left="40"/>
        <w:jc w:val="center"/>
        <w:rPr>
          <w:rFonts w:ascii="Times New Roman" w:eastAsia="Times New Roman" w:hAnsi="Times New Roman" w:cs="Times New Roman"/>
          <w:color w:val="auto"/>
        </w:rPr>
      </w:pPr>
      <w:r w:rsidRPr="003A30D3">
        <w:rPr>
          <w:rFonts w:ascii="Times New Roman" w:eastAsia="Times New Roman" w:hAnsi="Times New Roman" w:cs="Times New Roman"/>
          <w:color w:val="auto"/>
        </w:rPr>
        <w:t>2.Основные направления деятельности Рабочей группы</w:t>
      </w:r>
    </w:p>
    <w:p w:rsidR="003A30D3" w:rsidRDefault="003A30D3" w:rsidP="003A30D3">
      <w:pPr>
        <w:tabs>
          <w:tab w:val="right" w:pos="3030"/>
          <w:tab w:val="left" w:pos="3174"/>
          <w:tab w:val="left" w:pos="5386"/>
          <w:tab w:val="left" w:pos="7340"/>
          <w:tab w:val="right" w:pos="9433"/>
        </w:tabs>
        <w:spacing w:line="480" w:lineRule="exact"/>
        <w:ind w:left="720" w:hanging="7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2.1. </w:t>
      </w:r>
      <w:r w:rsidRPr="003A30D3">
        <w:rPr>
          <w:rFonts w:ascii="Times New Roman" w:eastAsia="Times New Roman" w:hAnsi="Times New Roman" w:cs="Times New Roman"/>
          <w:color w:val="auto"/>
        </w:rPr>
        <w:t>Прием и</w:t>
      </w:r>
      <w:r w:rsidRPr="003A30D3">
        <w:rPr>
          <w:rFonts w:ascii="Times New Roman" w:eastAsia="Times New Roman" w:hAnsi="Times New Roman" w:cs="Times New Roman"/>
          <w:color w:val="auto"/>
        </w:rPr>
        <w:tab/>
        <w:t>предвари</w:t>
      </w:r>
      <w:r>
        <w:rPr>
          <w:rFonts w:ascii="Times New Roman" w:eastAsia="Times New Roman" w:hAnsi="Times New Roman" w:cs="Times New Roman"/>
          <w:color w:val="auto"/>
        </w:rPr>
        <w:t xml:space="preserve">тельное рассмотрение  документов  </w:t>
      </w:r>
      <w:r w:rsidRPr="003A30D3">
        <w:rPr>
          <w:rFonts w:ascii="Times New Roman" w:eastAsia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формированию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3A30D3">
        <w:rPr>
          <w:rFonts w:ascii="Times New Roman" w:eastAsia="Times New Roman" w:hAnsi="Times New Roman" w:cs="Times New Roman"/>
          <w:color w:val="auto"/>
        </w:rPr>
        <w:t>составов</w:t>
      </w:r>
      <w:r w:rsidRPr="003A30D3">
        <w:rPr>
          <w:rFonts w:ascii="Times New Roman" w:eastAsia="Times New Roman" w:hAnsi="Times New Roman" w:cs="Times New Roman"/>
          <w:color w:val="auto"/>
        </w:rPr>
        <w:tab/>
        <w:t>участковых комиссий в соответствии с Методическими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рекомендациями.</w:t>
      </w:r>
    </w:p>
    <w:p w:rsidR="003A30D3" w:rsidRDefault="003A30D3" w:rsidP="003A30D3">
      <w:pPr>
        <w:pStyle w:val="ad"/>
        <w:tabs>
          <w:tab w:val="right" w:pos="3030"/>
          <w:tab w:val="left" w:pos="3174"/>
          <w:tab w:val="left" w:pos="5386"/>
          <w:tab w:val="left" w:pos="7340"/>
          <w:tab w:val="right" w:pos="9433"/>
        </w:tabs>
        <w:spacing w:line="480" w:lineRule="exact"/>
        <w:ind w:right="3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3A30D3">
        <w:rPr>
          <w:rFonts w:ascii="Times New Roman" w:eastAsia="Times New Roman" w:hAnsi="Times New Roman" w:cs="Times New Roman"/>
          <w:color w:val="auto"/>
        </w:rPr>
        <w:t>Прием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 и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ab/>
        <w:t xml:space="preserve">предварительное 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рассмотрение </w:t>
      </w:r>
      <w:r w:rsidRPr="003A30D3">
        <w:rPr>
          <w:rFonts w:ascii="Times New Roman" w:eastAsia="Times New Roman" w:hAnsi="Times New Roman" w:cs="Times New Roman"/>
          <w:color w:val="auto"/>
        </w:rPr>
        <w:t>документов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кандидатурам, предлагаемым для зачисления и (или) исключения из резерва составов участковых комиссий, в соответствии с Порядком.</w:t>
      </w:r>
    </w:p>
    <w:p w:rsidR="003A30D3" w:rsidRPr="003A30D3" w:rsidRDefault="003A30D3" w:rsidP="003A30D3">
      <w:pPr>
        <w:pStyle w:val="ad"/>
        <w:tabs>
          <w:tab w:val="right" w:pos="3030"/>
          <w:tab w:val="left" w:pos="3174"/>
          <w:tab w:val="left" w:pos="5386"/>
          <w:tab w:val="left" w:pos="7340"/>
          <w:tab w:val="right" w:pos="9433"/>
        </w:tabs>
        <w:spacing w:line="480" w:lineRule="exact"/>
        <w:ind w:right="3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Проверка документов на </w:t>
      </w:r>
      <w:r w:rsidRPr="003A30D3">
        <w:rPr>
          <w:rFonts w:ascii="Times New Roman" w:eastAsia="Times New Roman" w:hAnsi="Times New Roman" w:cs="Times New Roman"/>
          <w:color w:val="auto"/>
        </w:rPr>
        <w:t>соответствие</w:t>
      </w:r>
      <w:r w:rsidRPr="003A30D3">
        <w:rPr>
          <w:rFonts w:ascii="Times New Roman" w:eastAsia="Times New Roman" w:hAnsi="Times New Roman" w:cs="Times New Roman"/>
          <w:color w:val="auto"/>
        </w:rPr>
        <w:tab/>
        <w:t>требования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3A30D3">
        <w:rPr>
          <w:rFonts w:ascii="Times New Roman" w:eastAsia="Times New Roman" w:hAnsi="Times New Roman" w:cs="Times New Roman"/>
          <w:color w:val="auto"/>
        </w:rPr>
        <w:t>законодательства.</w:t>
      </w:r>
    </w:p>
    <w:p w:rsidR="003A30D3" w:rsidRDefault="003A30D3" w:rsidP="003A30D3">
      <w:pPr>
        <w:pStyle w:val="ad"/>
        <w:tabs>
          <w:tab w:val="left" w:pos="1306"/>
          <w:tab w:val="right" w:pos="3030"/>
          <w:tab w:val="left" w:pos="3174"/>
          <w:tab w:val="left" w:pos="5386"/>
          <w:tab w:val="left" w:pos="7340"/>
          <w:tab w:val="right" w:pos="9433"/>
        </w:tabs>
        <w:spacing w:line="480" w:lineRule="exact"/>
        <w:ind w:left="708" w:hanging="68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2.4.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Взаимодействие с представителями региональных и местных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отделений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ab/>
        <w:t>политических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3A30D3">
        <w:rPr>
          <w:rFonts w:ascii="Times New Roman" w:eastAsia="Times New Roman" w:hAnsi="Times New Roman" w:cs="Times New Roman"/>
          <w:color w:val="auto"/>
        </w:rPr>
        <w:lastRenderedPageBreak/>
        <w:t>партий и иных</w:t>
      </w:r>
      <w:r w:rsidRPr="003A30D3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3A30D3">
        <w:rPr>
          <w:rFonts w:ascii="Times New Roman" w:eastAsia="Times New Roman" w:hAnsi="Times New Roman" w:cs="Times New Roman"/>
          <w:color w:val="auto"/>
        </w:rPr>
        <w:t>общественных</w:t>
      </w:r>
      <w:r w:rsidRPr="003A30D3">
        <w:rPr>
          <w:rFonts w:ascii="Times New Roman" w:eastAsia="Times New Roman" w:hAnsi="Times New Roman" w:cs="Times New Roman"/>
          <w:color w:val="auto"/>
        </w:rPr>
        <w:tab/>
        <w:t>объединений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A30D3">
        <w:rPr>
          <w:rFonts w:ascii="Times New Roman" w:eastAsia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3A30D3">
        <w:rPr>
          <w:rFonts w:ascii="Times New Roman" w:eastAsia="Times New Roman" w:hAnsi="Times New Roman" w:cs="Times New Roman"/>
          <w:color w:val="auto"/>
        </w:rPr>
        <w:t>вопросам формирования участковых комиссий, по предложениям кандидатур для зачисления и (или) исключения из резерва составов участковых комиссий.</w:t>
      </w:r>
    </w:p>
    <w:p w:rsidR="003A30D3" w:rsidRPr="003A30D3" w:rsidRDefault="003A30D3" w:rsidP="003A30D3">
      <w:pPr>
        <w:tabs>
          <w:tab w:val="left" w:pos="1306"/>
        </w:tabs>
        <w:spacing w:line="480" w:lineRule="exact"/>
        <w:ind w:left="708" w:right="3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2.5.  </w:t>
      </w:r>
      <w:r w:rsidRPr="003A30D3">
        <w:rPr>
          <w:rFonts w:ascii="Times New Roman" w:eastAsia="Times New Roman" w:hAnsi="Times New Roman" w:cs="Times New Roman"/>
          <w:color w:val="auto"/>
        </w:rPr>
        <w:t xml:space="preserve">Подготовка проектов решений Территориальной избирательной комиссии №12 о 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="00BC4445">
        <w:rPr>
          <w:rFonts w:ascii="Times New Roman" w:eastAsia="Times New Roman" w:hAnsi="Times New Roman" w:cs="Times New Roman"/>
          <w:color w:val="auto"/>
        </w:rPr>
        <w:t xml:space="preserve">    </w:t>
      </w:r>
      <w:r w:rsidRPr="003A30D3">
        <w:rPr>
          <w:rFonts w:ascii="Times New Roman" w:eastAsia="Times New Roman" w:hAnsi="Times New Roman" w:cs="Times New Roman"/>
          <w:color w:val="auto"/>
        </w:rPr>
        <w:t>формировании соответствующих участковых комиссий, о внесении изменений в их составы, о кандидатурах, предлагаемых для зачисления и (или) исключения из резерва составов участковых комиссий.</w:t>
      </w:r>
    </w:p>
    <w:p w:rsidR="003A30D3" w:rsidRPr="003A30D3" w:rsidRDefault="003A30D3" w:rsidP="003A30D3">
      <w:pPr>
        <w:pStyle w:val="ad"/>
        <w:numPr>
          <w:ilvl w:val="1"/>
          <w:numId w:val="6"/>
        </w:numPr>
        <w:tabs>
          <w:tab w:val="left" w:pos="1306"/>
        </w:tabs>
        <w:spacing w:line="480" w:lineRule="exact"/>
        <w:ind w:right="3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3A30D3">
        <w:rPr>
          <w:rFonts w:ascii="Times New Roman" w:eastAsia="Times New Roman" w:hAnsi="Times New Roman" w:cs="Times New Roman"/>
          <w:color w:val="auto"/>
        </w:rPr>
        <w:t>В случае выявления несоответствий представленных документов с предложениями требованиям законодательства Рабочая группа может предложить лицам, представившим указанные документы, устранить выявленные несоответствия до окончания срока приема предложений.</w:t>
      </w:r>
    </w:p>
    <w:p w:rsidR="003A30D3" w:rsidRPr="003A30D3" w:rsidRDefault="00BC4445" w:rsidP="003A30D3">
      <w:pPr>
        <w:pStyle w:val="ad"/>
        <w:numPr>
          <w:ilvl w:val="1"/>
          <w:numId w:val="6"/>
        </w:numPr>
        <w:tabs>
          <w:tab w:val="left" w:pos="1532"/>
        </w:tabs>
        <w:spacing w:line="480" w:lineRule="exact"/>
        <w:ind w:right="32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bookmarkStart w:id="3" w:name="_GoBack"/>
      <w:bookmarkEnd w:id="3"/>
      <w:r w:rsidR="003A30D3" w:rsidRPr="003A30D3">
        <w:rPr>
          <w:rFonts w:ascii="Times New Roman" w:eastAsia="Times New Roman" w:hAnsi="Times New Roman" w:cs="Times New Roman"/>
          <w:color w:val="auto"/>
        </w:rPr>
        <w:t>Руководитель Рабочей группы информирует председателя Территориальной избирательной комиссии №12 о поступивших предложениях, документах по формированию резерва составов участковых комиссий.</w:t>
      </w:r>
    </w:p>
    <w:p w:rsidR="00C04E1E" w:rsidRPr="003A30D3" w:rsidRDefault="00C04E1E" w:rsidP="003A30D3">
      <w:pPr>
        <w:pStyle w:val="11"/>
        <w:shd w:val="clear" w:color="auto" w:fill="auto"/>
        <w:spacing w:before="0" w:line="240" w:lineRule="auto"/>
        <w:ind w:left="23"/>
        <w:jc w:val="left"/>
        <w:rPr>
          <w:sz w:val="24"/>
          <w:szCs w:val="24"/>
        </w:rPr>
      </w:pPr>
    </w:p>
    <w:sectPr w:rsidR="00C04E1E" w:rsidRPr="003A30D3" w:rsidSect="003A30D3">
      <w:head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B0" w:rsidRDefault="00B93DB0">
      <w:r>
        <w:separator/>
      </w:r>
    </w:p>
  </w:endnote>
  <w:endnote w:type="continuationSeparator" w:id="0">
    <w:p w:rsidR="00B93DB0" w:rsidRDefault="00B9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B0" w:rsidRDefault="00B93DB0"/>
  </w:footnote>
  <w:footnote w:type="continuationSeparator" w:id="0">
    <w:p w:rsidR="00B93DB0" w:rsidRDefault="00B93D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B0" w:rsidRDefault="00B93D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B858FE7" wp14:editId="3DEE680F">
              <wp:simplePos x="0" y="0"/>
              <wp:positionH relativeFrom="page">
                <wp:posOffset>6218555</wp:posOffset>
              </wp:positionH>
              <wp:positionV relativeFrom="page">
                <wp:posOffset>1109345</wp:posOffset>
              </wp:positionV>
              <wp:extent cx="590550" cy="160655"/>
              <wp:effectExtent l="0" t="0" r="14605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B0" w:rsidRDefault="00B93DB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65pt;margin-top:87.35pt;width:46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TFpw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Qe8w4qSDFj3QUaO1GFFgqjP0KgWn+x7c9AjbxtMwVf2dKL8pxMWmIXxPV1KKoaGkgux8c9M9uzrh&#10;KAOyGz6KCsKQRy0s0FjLzgBCMRCgQ5eeTp0xqZSwGSVeFMFJCUd+7MVRZCOQdL7cS6XfU9EhY2RY&#10;QuMtODncKW2SIensYmJxUbC2tc1v+cUGOE47EBqumjOThO3lj8RLtovtInTCIN46oZfnzqrYhE5c&#10;+NdR/i7fbHL/p4nrh2nDqopyE2bWlR/+Wd+OCp8UcVKWEi2rDJxJScn9btNKdCCg68J+x4KcubmX&#10;adgiAJcXlPwg9NZB4hTx4toJizBykmtv4Xh+sk5iL0zCvLikdMc4/XdKaMhwEgXRpKXfcvPs95ob&#10;STumYXK0rMvw4uREUqPALa9sazVh7WSflcKk/1wKaPfcaKtXI9FJrHrcjYBiRLwT1RMoVwpQFogQ&#10;xh0YjZDfMRpgdGSYw2zDqP3AQftmysyGnI3dbBBewsUMa4wmc6OnafTYS7ZvAHd+XSt4HwWz2n3O&#10;4fiqYBhYCsfBZabN+b/1eh6vy18AAAD//wMAUEsDBBQABgAIAAAAIQBqDIX43AAAAAwBAAAPAAAA&#10;ZHJzL2Rvd25yZXYueG1sTI/LTsMwEEX3SPyDNUjsqN2CcBviVKgSG3YUhMTOjadxVD8i202Tv2e6&#10;guXMPbqPejt5x0ZMuY9BwXIhgGFoo+lDp+Dr8+1hDSwXHYx2MaCCGTNsm9ubWlcmXsIHjvvSMTIJ&#10;udIKbClDxXluLXqdF3HAQNoxJq8LnanjJukLmXvHV0I8c6/7QAlWD7iz2J72Z69ATt8Rh4w7/DmO&#10;bbL9vHbvs1L3d9PrC7CCU/mD4VqfqkNDnQ7xHExmTsFGbh4JJUE+SWBXQsgVvQ4KKFkAb2r+f0Tz&#10;CwAA//8DAFBLAQItABQABgAIAAAAIQC2gziS/gAAAOEBAAATAAAAAAAAAAAAAAAAAAAAAABbQ29u&#10;dGVudF9UeXBlc10ueG1sUEsBAi0AFAAGAAgAAAAhADj9If/WAAAAlAEAAAsAAAAAAAAAAAAAAAAA&#10;LwEAAF9yZWxzLy5yZWxzUEsBAi0AFAAGAAgAAAAhAPSlBMWnAgAApgUAAA4AAAAAAAAAAAAAAAAA&#10;LgIAAGRycy9lMm9Eb2MueG1sUEsBAi0AFAAGAAgAAAAhAGoMhfjcAAAADAEAAA8AAAAAAAAAAAAA&#10;AAAAAQUAAGRycy9kb3ducmV2LnhtbFBLBQYAAAAABAAEAPMAAAAKBgAAAAA=&#10;" filled="f" stroked="f">
              <v:textbox style="mso-fit-shape-to-text:t" inset="0,0,0,0">
                <w:txbxContent>
                  <w:p w:rsidR="00B93DB0" w:rsidRDefault="00B93DB0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ABC"/>
    <w:multiLevelType w:val="multilevel"/>
    <w:tmpl w:val="235AB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CF15A79"/>
    <w:multiLevelType w:val="multilevel"/>
    <w:tmpl w:val="4CEEC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F0BF3"/>
    <w:multiLevelType w:val="multilevel"/>
    <w:tmpl w:val="534853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6F967C4"/>
    <w:multiLevelType w:val="multilevel"/>
    <w:tmpl w:val="21CE2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229EE"/>
    <w:multiLevelType w:val="multilevel"/>
    <w:tmpl w:val="92984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4D63080"/>
    <w:multiLevelType w:val="multilevel"/>
    <w:tmpl w:val="9A3454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2F60D4A"/>
    <w:multiLevelType w:val="multilevel"/>
    <w:tmpl w:val="E97AB3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44"/>
    <w:rsid w:val="00204944"/>
    <w:rsid w:val="0021244C"/>
    <w:rsid w:val="0023247A"/>
    <w:rsid w:val="003A30D3"/>
    <w:rsid w:val="00680D44"/>
    <w:rsid w:val="008B4668"/>
    <w:rsid w:val="00A43A52"/>
    <w:rsid w:val="00B93DB0"/>
    <w:rsid w:val="00BC4445"/>
    <w:rsid w:val="00C04E1E"/>
    <w:rsid w:val="00CD05EB"/>
    <w:rsid w:val="00D15968"/>
    <w:rsid w:val="00DD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ind w:firstLine="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04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944"/>
    <w:rPr>
      <w:color w:val="000000"/>
    </w:rPr>
  </w:style>
  <w:style w:type="paragraph" w:styleId="ab">
    <w:name w:val="footer"/>
    <w:basedOn w:val="a"/>
    <w:link w:val="ac"/>
    <w:uiPriority w:val="99"/>
    <w:unhideWhenUsed/>
    <w:rsid w:val="0020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944"/>
    <w:rPr>
      <w:color w:val="000000"/>
    </w:rPr>
  </w:style>
  <w:style w:type="paragraph" w:styleId="ad">
    <w:name w:val="List Paragraph"/>
    <w:basedOn w:val="a"/>
    <w:uiPriority w:val="34"/>
    <w:qFormat/>
    <w:rsid w:val="003A3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ind w:firstLine="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049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944"/>
    <w:rPr>
      <w:color w:val="000000"/>
    </w:rPr>
  </w:style>
  <w:style w:type="paragraph" w:styleId="ab">
    <w:name w:val="footer"/>
    <w:basedOn w:val="a"/>
    <w:link w:val="ac"/>
    <w:uiPriority w:val="99"/>
    <w:unhideWhenUsed/>
    <w:rsid w:val="0020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944"/>
    <w:rPr>
      <w:color w:val="000000"/>
    </w:rPr>
  </w:style>
  <w:style w:type="paragraph" w:styleId="ad">
    <w:name w:val="List Paragraph"/>
    <w:basedOn w:val="a"/>
    <w:uiPriority w:val="34"/>
    <w:qFormat/>
    <w:rsid w:val="003A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Голованов</dc:creator>
  <cp:lastModifiedBy>ТИК</cp:lastModifiedBy>
  <cp:revision>7</cp:revision>
  <cp:lastPrinted>2016-07-04T11:47:00Z</cp:lastPrinted>
  <dcterms:created xsi:type="dcterms:W3CDTF">2016-07-04T11:12:00Z</dcterms:created>
  <dcterms:modified xsi:type="dcterms:W3CDTF">2016-07-05T09:52:00Z</dcterms:modified>
</cp:coreProperties>
</file>